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22" w:lineRule="auto"/>
        <w:ind w:right="-139"/>
        <w:jc w:val="center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drawing>
          <wp:inline distT="0" distB="0" distL="114300" distR="114300">
            <wp:extent cx="6292215" cy="8897620"/>
            <wp:effectExtent l="0" t="0" r="13335" b="17780"/>
            <wp:docPr id="1" name="Изображение 1" descr="внеурочная деяте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еурочная деятельност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889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22" w:lineRule="auto"/>
        <w:ind w:right="-139"/>
        <w:jc w:val="center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spacing w:after="0" w:line="222" w:lineRule="auto"/>
        <w:ind w:right="-139"/>
        <w:jc w:val="center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spacing w:after="0" w:line="222" w:lineRule="auto"/>
        <w:ind w:right="-139"/>
        <w:jc w:val="center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spacing w:after="0" w:line="222" w:lineRule="auto"/>
        <w:ind w:right="-139"/>
        <w:jc w:val="center"/>
        <w:rPr>
          <w:rFonts w:ascii="Times New Roman" w:hAnsi="Times New Roman" w:eastAsia="Times New Roman" w:cs="Arial"/>
          <w:sz w:val="28"/>
          <w:szCs w:val="28"/>
          <w:lang w:eastAsia="ru-RU"/>
        </w:rPr>
        <w:sectPr>
          <w:headerReference r:id="rId3" w:type="default"/>
          <w:footerReference r:id="rId4" w:type="default"/>
          <w:pgSz w:w="11900" w:h="16841"/>
          <w:pgMar w:top="567" w:right="850" w:bottom="567" w:left="1134" w:header="0" w:footer="0" w:gutter="0"/>
          <w:cols w:space="425" w:num="1"/>
          <w:rtlGutter w:val="0"/>
          <w:docGrid w:linePitch="360" w:charSpace="0"/>
        </w:sectPr>
      </w:pPr>
      <w:bookmarkStart w:id="4" w:name="_GoBack"/>
      <w:bookmarkEnd w:id="4"/>
    </w:p>
    <w:p>
      <w:pPr>
        <w:spacing w:after="0" w:line="222" w:lineRule="auto"/>
        <w:ind w:right="-139"/>
        <w:jc w:val="center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numPr>
          <w:ilvl w:val="3"/>
          <w:numId w:val="1"/>
        </w:numPr>
        <w:tabs>
          <w:tab w:val="left" w:pos="42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3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Общие положения</w:t>
      </w:r>
    </w:p>
    <w:p>
      <w:pPr>
        <w:keepNext w:val="0"/>
        <w:keepLines w:val="0"/>
        <w:pageBreakBefore w:val="0"/>
        <w:tabs>
          <w:tab w:val="left" w:pos="42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i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1.1. Настоящее Положение о об организации внеурочной деятельности в ГАПОУ «</w:t>
      </w:r>
      <w:r>
        <w:rPr>
          <w:rFonts w:ascii="Times New Roman" w:hAnsi="Times New Roman" w:cs="Times New Roman"/>
          <w:sz w:val="28"/>
          <w:szCs w:val="28"/>
          <w:lang w:val="ru-RU"/>
        </w:rPr>
        <w:t>Бавлинский аграрный</w:t>
      </w:r>
      <w:r>
        <w:rPr>
          <w:rFonts w:ascii="Times New Roman" w:hAnsi="Times New Roman" w:cs="Times New Roman"/>
          <w:sz w:val="28"/>
          <w:szCs w:val="28"/>
        </w:rPr>
        <w:t xml:space="preserve"> колледж» (далее - Положение) регулирует организацию внеурочной работы со студентами, направленную на активное включение студентов в основные формы деятельности колледжа, поддержку студенческих инициатив.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 Настоящее Положение разработано в соответствии с: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 Федеральным законом от 29.12.2012 года № 273-ФЗ "Об образовании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в РФ";</w:t>
      </w:r>
    </w:p>
    <w:p>
      <w:pPr>
        <w:keepNext w:val="0"/>
        <w:keepLines w:val="0"/>
        <w:pageBreakBefore w:val="0"/>
        <w:numPr>
          <w:ilvl w:val="1"/>
          <w:numId w:val="2"/>
        </w:numPr>
        <w:tabs>
          <w:tab w:val="left" w:pos="720"/>
          <w:tab w:val="left" w:pos="82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153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требованиями Федеральных Государственных образовательных стандартов среднего профессионального образования по специальностям, Федерального Государственного образовательного стандарта основного общего образования (далее ФГОС);</w:t>
      </w:r>
    </w:p>
    <w:p>
      <w:pPr>
        <w:keepNext w:val="0"/>
        <w:keepLines w:val="0"/>
        <w:pageBreakBefore w:val="0"/>
        <w:numPr>
          <w:ilvl w:val="1"/>
          <w:numId w:val="2"/>
        </w:numPr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153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Российской Федерации от 14.06.2013 г. № 464:</w:t>
      </w:r>
    </w:p>
    <w:p>
      <w:pPr>
        <w:keepNext w:val="0"/>
        <w:keepLines w:val="0"/>
        <w:pageBreakBefore w:val="0"/>
        <w:numPr>
          <w:ilvl w:val="1"/>
          <w:numId w:val="2"/>
        </w:numPr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153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среднего профессионального образования от 17.03.2015 г. № 06-259;</w:t>
      </w:r>
    </w:p>
    <w:p>
      <w:pPr>
        <w:keepNext w:val="0"/>
        <w:keepLines w:val="0"/>
        <w:pageBreakBefore w:val="0"/>
        <w:numPr>
          <w:ilvl w:val="1"/>
          <w:numId w:val="2"/>
        </w:numPr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153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Письмом ФИРО от 11.10.2017 г. № 01-00-05/925 «Об актуальных вопросах развития среднего профессионального образования, разрабатываемых ФГАУ «ФИРО»;</w:t>
      </w:r>
    </w:p>
    <w:p>
      <w:pPr>
        <w:keepNext w:val="0"/>
        <w:keepLines w:val="0"/>
        <w:pageBreakBefore w:val="0"/>
        <w:numPr>
          <w:ilvl w:val="1"/>
          <w:numId w:val="2"/>
        </w:numPr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153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Распоряжением Правительства РФ от 29.11.2014 г. № 2403-р «Об утверждении основ государственной молодежной политики Российской Федерации на период до 2025 года»;</w:t>
      </w:r>
    </w:p>
    <w:p>
      <w:pPr>
        <w:keepNext w:val="0"/>
        <w:keepLines w:val="0"/>
        <w:pageBreakBefore w:val="0"/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   - Распоряжением Правительства РФ от 29.05.2015 N 996-р «Стратегия развития воспитания в   Российской Федерации в период до 2025 года»;</w:t>
      </w:r>
    </w:p>
    <w:p>
      <w:pPr>
        <w:keepNext w:val="0"/>
        <w:keepLines w:val="0"/>
        <w:pageBreakBefore w:val="0"/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Style w:val="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   - </w:t>
      </w:r>
      <w:r>
        <w:rPr>
          <w:rStyle w:val="8"/>
          <w:rFonts w:ascii="Times New Roman" w:hAnsi="Times New Roman" w:cs="Times New Roman"/>
          <w:sz w:val="28"/>
          <w:szCs w:val="28"/>
        </w:rPr>
        <w:t>Постановлением Кабинета Министров Республики Татарстан "Об утверждении Стратегии государственной молодежной политики в Республике Татарстан до 2030 года", №63 от 4.02.2016;</w:t>
      </w:r>
    </w:p>
    <w:p>
      <w:pPr>
        <w:keepNext w:val="0"/>
        <w:keepLines w:val="0"/>
        <w:pageBreakBefore w:val="0"/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8"/>
          <w:rFonts w:ascii="Times New Roman" w:hAnsi="Times New Roman" w:cs="Times New Roman"/>
          <w:sz w:val="28"/>
          <w:szCs w:val="28"/>
        </w:rPr>
        <w:t xml:space="preserve">      -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Государственной программой «Патриотическое воспитание граждан Российской Федерации на 2016-2020 годы» утверждена Постановлением Правительства РФ от 30 декабря 2015 г. N 1493;</w:t>
      </w:r>
    </w:p>
    <w:p>
      <w:pPr>
        <w:keepNext w:val="0"/>
        <w:keepLines w:val="0"/>
        <w:pageBreakBefore w:val="0"/>
        <w:tabs>
          <w:tab w:val="left" w:pos="720"/>
          <w:tab w:val="left" w:pos="95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- Методическими рекомендациями по проектированию внеурочной </w:t>
      </w:r>
      <w:r>
        <w:rPr>
          <w:rFonts w:ascii="Times New Roman" w:hAnsi="Times New Roman" w:cs="Times New Roman"/>
          <w:sz w:val="28"/>
          <w:szCs w:val="28"/>
        </w:rPr>
        <w:t>деятельности в условиях реализации образовательных программ среднего профессионального образования/</w:t>
      </w:r>
      <w:r>
        <w:rPr>
          <w:rFonts w:ascii="Times New Roman" w:hAnsi="Times New Roman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авт.-сост. Э.П. </w:t>
      </w:r>
      <w:r>
        <w:rPr>
          <w:rFonts w:ascii="Times New Roman" w:hAnsi="Times New Roman"/>
          <w:kern w:val="36"/>
          <w:sz w:val="28"/>
          <w:szCs w:val="28"/>
        </w:rPr>
        <w:t>Митрофанова, Л.Н. Домрачева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— Казань, ИРО РТ, 2020.</w:t>
      </w:r>
    </w:p>
    <w:p>
      <w:pPr>
        <w:keepNext w:val="0"/>
        <w:keepLines w:val="0"/>
        <w:pageBreakBefore w:val="0"/>
        <w:tabs>
          <w:tab w:val="left" w:pos="474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1.3. Внеурочная деятельность - это деятельность, осуществляемая в формах, отличных от учебной, и направленная на достижение планируемых результатов освоения индивидуальной образовательной программы, позволяющей в полной мере реализовывать требования ФГОС общего и среднего профессионального образования.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right="0"/>
        <w:jc w:val="both"/>
        <w:textAlignment w:val="auto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right="0"/>
        <w:jc w:val="both"/>
        <w:textAlignment w:val="auto"/>
        <w:outlineLvl w:val="9"/>
        <w:rPr>
          <w:rFonts w:ascii="Times New Roman" w:hAnsi="Times New Roman"/>
          <w:sz w:val="28"/>
          <w:szCs w:val="28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 </w:t>
      </w:r>
      <w:r>
        <w:rPr>
          <w:rFonts w:ascii="Times New Roman" w:hAnsi="Times New Roman" w:cs="Times New Roman"/>
          <w:sz w:val="28"/>
          <w:szCs w:val="28"/>
        </w:rPr>
        <w:t>План внеурочной деятельности, программы курсов внеурочной деятельности – это составная часть документов, определяющих содержание и организацию образовательного процесса.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uto"/>
        <w:ind w:left="218" w:leftChars="99" w:right="0" w:firstLine="0" w:firstLineChars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 и задачи внеурочной деятельности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right="0" w:rightChars="0" w:firstLine="140" w:firstLineChars="5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 </w:t>
      </w:r>
      <w:r>
        <w:rPr>
          <w:rFonts w:ascii="Times New Roman" w:hAnsi="Times New Roman" w:cs="Times New Roman"/>
          <w:sz w:val="28"/>
          <w:szCs w:val="28"/>
        </w:rPr>
        <w:t>Цель организации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обеспечение организационно-методических условий для формирования общих и профессиональных компетенций в соответствии с требованиями ФГОС среднего профессионального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личностных, метапредметных и предметных результатов в соответствии с требованиями ФГОС среднего общего образования.  В Приложении №1 приведены Цели и организационные формы различных видов деятельности обучающихся при освоении ими образовательных программ среднего профессионального образования</w:t>
      </w: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right="0" w:rightChars="0" w:firstLine="140" w:firstLineChars="5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val="en-US" w:eastAsia="ru-RU"/>
        </w:rPr>
        <w:t xml:space="preserve">2.2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Внеурочная деятельность направлена на решение следующих задач:</w:t>
      </w:r>
    </w:p>
    <w:p>
      <w:pPr>
        <w:pStyle w:val="7"/>
        <w:keepNext w:val="0"/>
        <w:keepLines w:val="0"/>
        <w:pageBreakBefore w:val="0"/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обеспечение взаимосвязи способов организации урочной и внеурочной деятельности обучающихся по формированию компетенций (в том числе личностных, метапредметных и предметных результатов) на материале содержания учебных дисциплин и профессиональных модулей;</w:t>
      </w:r>
    </w:p>
    <w:p>
      <w:pPr>
        <w:pStyle w:val="7"/>
        <w:keepNext w:val="0"/>
        <w:keepLines w:val="0"/>
        <w:pageBreakBefore w:val="0"/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-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организация образовательных событий, включение развивающих задач во внеурочную деятельность обучающихся, способствующих формированию и совершенствованию компетенций (в том числе личностных, метапредметных и предметных результатов);</w:t>
      </w:r>
    </w:p>
    <w:p>
      <w:pPr>
        <w:pStyle w:val="7"/>
        <w:keepNext w:val="0"/>
        <w:keepLines w:val="0"/>
        <w:pageBreakBefore w:val="0"/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организация взаимодействия педагогов, обучающихся и, в случае необходимости, социальных партнеров по совершенствованию навыков проектной и исследовательской деятельности, для максимально широкого и разнообразного применения компетенций в новых для обучающихся ситуациях;</w:t>
      </w:r>
    </w:p>
    <w:p>
      <w:pPr>
        <w:pStyle w:val="7"/>
        <w:keepNext w:val="0"/>
        <w:keepLines w:val="0"/>
        <w:pageBreakBefore w:val="0"/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обеспечение преемственности программы формирования и оценки образовательных результатов при переходе от общеобразовательной к профессиональной подготовке.</w:t>
      </w:r>
    </w:p>
    <w:p>
      <w:pPr>
        <w:keepNext w:val="0"/>
        <w:keepLines w:val="0"/>
        <w:pageBreakBefore w:val="0"/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2.3. Функции внеурочной деятельности:</w:t>
      </w:r>
    </w:p>
    <w:p>
      <w:pPr>
        <w:keepNext w:val="0"/>
        <w:keepLines w:val="0"/>
        <w:pageBreakBefore w:val="0"/>
        <w:numPr>
          <w:ilvl w:val="1"/>
          <w:numId w:val="3"/>
        </w:numPr>
        <w:tabs>
          <w:tab w:val="left" w:pos="56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образовательная - освоение обучающимися дополнительных образовательных программ, получение им новых знаний и умений;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567"/>
        </w:tabs>
        <w:kinsoku/>
        <w:wordWrap/>
        <w:overflowPunct/>
        <w:topLinePunct w:val="0"/>
        <w:bidi w:val="0"/>
        <w:snapToGrid/>
        <w:spacing w:after="0" w:line="240" w:lineRule="auto"/>
        <w:ind w:right="0" w:rightChars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val="en-US" w:eastAsia="ru-RU"/>
        </w:rPr>
        <w:t xml:space="preserve">-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воспитательная -  обогащение и расширение культурного слоя образовательных организаций;</w:t>
      </w:r>
    </w:p>
    <w:p>
      <w:pPr>
        <w:keepNext w:val="0"/>
        <w:keepLines w:val="0"/>
        <w:pageBreakBefore w:val="0"/>
        <w:numPr>
          <w:ilvl w:val="1"/>
          <w:numId w:val="3"/>
        </w:numPr>
        <w:tabs>
          <w:tab w:val="left" w:pos="56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креативная - создание гибкой системы для реализации индивидуальных творческих интересов личности;</w:t>
      </w:r>
    </w:p>
    <w:p>
      <w:pPr>
        <w:keepNext w:val="0"/>
        <w:keepLines w:val="0"/>
        <w:pageBreakBefore w:val="0"/>
        <w:numPr>
          <w:ilvl w:val="1"/>
          <w:numId w:val="3"/>
        </w:numPr>
        <w:tabs>
          <w:tab w:val="left" w:pos="56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компенсационная - освоение обучающимися новых направлений деятельности, углубляющих и дополняющих профессиональное образование и создающих</w:t>
      </w:r>
    </w:p>
    <w:p>
      <w:pPr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bookmarkStart w:id="0" w:name="page2"/>
      <w:bookmarkEnd w:id="0"/>
      <w:r>
        <w:rPr>
          <w:rFonts w:ascii="Times New Roman" w:hAnsi="Times New Roman" w:eastAsia="Times New Roman" w:cs="Arial"/>
          <w:sz w:val="28"/>
          <w:szCs w:val="28"/>
          <w:lang w:eastAsia="ru-RU"/>
        </w:rPr>
        <w:t>определенные гарантии достижения успеха в избранных ими сферах творческой деятельности;</w:t>
      </w: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left" w:pos="567"/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профориентационная - формирование устойчивого интереса к профессии, содействие определению жизненных планов обучающимися их индивидуальной траектории;</w:t>
      </w: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left" w:pos="567"/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социализации - освоение обучающимися социального опыта, приобретение им умений воспроизводства социальных связей и личностных качеств, необходимых для жизни в информационном обществе;</w:t>
      </w:r>
    </w:p>
    <w:p>
      <w:pPr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left" w:pos="567"/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самореализации - самоопределение обучающихся в информационной, социальной и культурной сферах жизнедеятельности, проживание ими ситуаций успеха, личностное саморазвитие;</w:t>
      </w: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left" w:pos="567"/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контролирующая - проведение рефлексии, оценивание эффективности деятельности за определенный период времени;</w:t>
      </w:r>
    </w:p>
    <w:p>
      <w:pPr>
        <w:keepNext w:val="0"/>
        <w:keepLines w:val="0"/>
        <w:pageBreakBefore w:val="0"/>
        <w:tabs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2.4.</w:t>
      </w:r>
      <w:r>
        <w:rPr>
          <w:rFonts w:ascii="Times New Roman" w:hAnsi="Times New Roman" w:cs="Times New Roman"/>
          <w:sz w:val="28"/>
          <w:szCs w:val="28"/>
        </w:rPr>
        <w:t xml:space="preserve"> Внеурочная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деятельность может быть использована для введения учебных курсов, расширяющих        содержание учебных предметов, обеспечивающих различные интересы обучающихся.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2.5. Реализация внеурочной деятельности опирается на реализацию следующих принципов: </w:t>
      </w:r>
    </w:p>
    <w:p>
      <w:pPr>
        <w:keepNext w:val="0"/>
        <w:keepLines w:val="0"/>
        <w:pageBreakBefore w:val="0"/>
        <w:numPr>
          <w:ilvl w:val="1"/>
          <w:numId w:val="5"/>
        </w:numPr>
        <w:tabs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Принцип связи обучения с жизнью. Реализация этого принципа позволяет обеспечить тесную связь внеурочной деятельности обучающихся с условиями профессионального образования.</w:t>
      </w:r>
    </w:p>
    <w:p>
      <w:pPr>
        <w:keepNext w:val="0"/>
        <w:keepLines w:val="0"/>
        <w:pageBreakBefore w:val="0"/>
        <w:numPr>
          <w:ilvl w:val="1"/>
          <w:numId w:val="5"/>
        </w:numPr>
        <w:tabs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Принцип коммуникативной активности обучающихся. </w:t>
      </w:r>
      <w:r>
        <w:rPr>
          <w:rFonts w:ascii="Times New Roman" w:hAnsi="Times New Roman" w:cs="Times New Roman"/>
          <w:sz w:val="28"/>
          <w:szCs w:val="28"/>
        </w:rPr>
        <w:t>Коммуникативную активность обеспечивает разнообразие видов деятельности и возможность выбора наиболее интересующего и доступного вида (видов) деятельности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</w:t>
      </w:r>
    </w:p>
    <w:p>
      <w:pPr>
        <w:keepNext w:val="0"/>
        <w:keepLines w:val="0"/>
        <w:pageBreakBefore w:val="0"/>
        <w:numPr>
          <w:ilvl w:val="0"/>
          <w:numId w:val="5"/>
        </w:numPr>
        <w:tabs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Принцип преемственности внеурочной работы с учебным процессом. Преемственность означает постепенное расширение связей учебного процесса в тематике </w:t>
      </w:r>
      <w:r>
        <w:rPr>
          <w:rFonts w:ascii="Times New Roman" w:hAnsi="Times New Roman" w:cs="Times New Roman"/>
          <w:sz w:val="28"/>
          <w:szCs w:val="28"/>
        </w:rPr>
        <w:t>внеурочной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работы, создаёт благоприятные условия для решения практических, общеобразовательных, профессиональных и воспитательных задач. </w:t>
      </w:r>
    </w:p>
    <w:p>
      <w:pPr>
        <w:keepNext w:val="0"/>
        <w:keepLines w:val="0"/>
        <w:pageBreakBefore w:val="0"/>
        <w:numPr>
          <w:ilvl w:val="0"/>
          <w:numId w:val="5"/>
        </w:numPr>
        <w:tabs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Принцип учета возрастных особенностей обучающихся. Знание и учёт типичных возрастных особенностей, обучающихся дают возможность руководителю внеурочной работы осуществлять ее перспективное планирование, определять задачи и способы организации на каждом этапе.</w:t>
      </w:r>
    </w:p>
    <w:p>
      <w:pPr>
        <w:keepNext w:val="0"/>
        <w:keepLines w:val="0"/>
        <w:pageBreakBefore w:val="0"/>
        <w:numPr>
          <w:ilvl w:val="0"/>
          <w:numId w:val="5"/>
        </w:numPr>
        <w:tabs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Принцип сочетания коллективных, групповых и индивидуальных форм работы. Этот принцип реализуется в ходе проектной деятельности обучающихся.</w:t>
      </w:r>
    </w:p>
    <w:p>
      <w:pPr>
        <w:keepNext w:val="0"/>
        <w:keepLines w:val="0"/>
        <w:pageBreakBefore w:val="0"/>
        <w:numPr>
          <w:ilvl w:val="0"/>
          <w:numId w:val="5"/>
        </w:numPr>
        <w:tabs>
          <w:tab w:val="left" w:pos="8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Принцип гуманистической направленности позволяет в максимальной степени учитывать интересы и потребности обучающихся, создавать условия для формирования у них умений и навыков самопознания, личностного и профессионального самоопределения, самореализации, самоутверждения.</w:t>
      </w:r>
    </w:p>
    <w:p>
      <w:pPr>
        <w:keepNext w:val="0"/>
        <w:keepLines w:val="0"/>
        <w:pageBreakBefore w:val="0"/>
        <w:numPr>
          <w:ilvl w:val="1"/>
          <w:numId w:val="5"/>
        </w:numPr>
        <w:tabs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Принцип успешности и социальной значимости способствует формированию у обучающихся потребности в достижении успеха.</w:t>
      </w:r>
    </w:p>
    <w:p>
      <w:pPr>
        <w:keepNext w:val="0"/>
        <w:keepLines w:val="0"/>
        <w:pageBreakBefore w:val="0"/>
        <w:numPr>
          <w:ilvl w:val="1"/>
          <w:numId w:val="5"/>
        </w:numPr>
        <w:tabs>
          <w:tab w:val="left" w:pos="87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Принцип компетентностной направленности, которая направлена на формирование и оценку результатов освоения соответствующих образовательных программ, в том числе личностных и общих компетенций.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tabs>
          <w:tab w:val="left" w:pos="1980"/>
        </w:tabs>
        <w:kinsoku/>
        <w:wordWrap/>
        <w:overflowPunct/>
        <w:topLinePunct w:val="0"/>
        <w:bidi w:val="0"/>
        <w:snapToGrid/>
        <w:spacing w:after="0" w:line="240" w:lineRule="auto"/>
        <w:ind w:left="-450" w:leftChars="0" w:right="0" w:rightChars="0"/>
        <w:jc w:val="center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val="en-US" w:eastAsia="ru-RU"/>
        </w:rPr>
        <w:t>3.</w:t>
      </w: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Направления, формы и виды организации внеурочной деятельности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i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tabs>
          <w:tab w:val="left" w:pos="471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3.1. Направления и виды внеурочной деятельности определяются колледжем самостоятельно. Подбор направлений, форм и видов деятельности обеспечивает достижение планируемых результатов, обучающихся в соответствии с целью внеурочной деятельности.</w:t>
      </w:r>
    </w:p>
    <w:p>
      <w:pPr>
        <w:keepNext w:val="0"/>
        <w:keepLines w:val="0"/>
        <w:pageBreakBefore w:val="0"/>
        <w:tabs>
          <w:tab w:val="left" w:pos="3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3.2. Внеурочная деятельность может быть организована:</w:t>
      </w:r>
    </w:p>
    <w:p>
      <w:pPr>
        <w:keepNext w:val="0"/>
        <w:keepLines w:val="0"/>
        <w:pageBreakBefore w:val="0"/>
        <w:numPr>
          <w:ilvl w:val="1"/>
          <w:numId w:val="6"/>
        </w:numPr>
        <w:tabs>
          <w:tab w:val="left" w:pos="9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i/>
          <w:sz w:val="28"/>
          <w:szCs w:val="28"/>
          <w:lang w:eastAsia="ru-RU"/>
        </w:rPr>
        <w:t>по направлениям:</w:t>
      </w:r>
    </w:p>
    <w:p>
      <w:pPr>
        <w:keepNext w:val="0"/>
        <w:keepLines w:val="0"/>
        <w:pageBreakBefore w:val="0"/>
        <w:numPr>
          <w:ilvl w:val="2"/>
          <w:numId w:val="6"/>
        </w:numPr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художественно-эстетическое,</w:t>
      </w:r>
    </w:p>
    <w:p>
      <w:pPr>
        <w:keepNext w:val="0"/>
        <w:keepLines w:val="0"/>
        <w:pageBreakBefore w:val="0"/>
        <w:numPr>
          <w:ilvl w:val="2"/>
          <w:numId w:val="6"/>
        </w:numPr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научно-познавательное;</w:t>
      </w:r>
    </w:p>
    <w:p>
      <w:pPr>
        <w:keepNext w:val="0"/>
        <w:keepLines w:val="0"/>
        <w:pageBreakBefore w:val="0"/>
        <w:numPr>
          <w:ilvl w:val="2"/>
          <w:numId w:val="6"/>
        </w:numPr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гражданско-патриотическое;</w:t>
      </w:r>
    </w:p>
    <w:p>
      <w:pPr>
        <w:keepNext w:val="0"/>
        <w:keepLines w:val="0"/>
        <w:pageBreakBefore w:val="0"/>
        <w:numPr>
          <w:ilvl w:val="2"/>
          <w:numId w:val="6"/>
        </w:numPr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социально-значимое;</w:t>
      </w:r>
    </w:p>
    <w:p>
      <w:pPr>
        <w:keepNext w:val="0"/>
        <w:keepLines w:val="0"/>
        <w:pageBreakBefore w:val="0"/>
        <w:numPr>
          <w:ilvl w:val="2"/>
          <w:numId w:val="6"/>
        </w:numPr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спортивно-оздоровительное;</w:t>
      </w:r>
    </w:p>
    <w:p>
      <w:pPr>
        <w:keepNext w:val="0"/>
        <w:keepLines w:val="0"/>
        <w:pageBreakBefore w:val="0"/>
        <w:numPr>
          <w:ilvl w:val="2"/>
          <w:numId w:val="6"/>
        </w:numPr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общеинтеллектуальное;</w:t>
      </w:r>
    </w:p>
    <w:p>
      <w:pPr>
        <w:keepNext w:val="0"/>
        <w:keepLines w:val="0"/>
        <w:pageBreakBefore w:val="0"/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-      общекультурное.</w:t>
      </w:r>
      <w:bookmarkStart w:id="1" w:name="page3"/>
      <w:bookmarkEnd w:id="1"/>
    </w:p>
    <w:p>
      <w:pPr>
        <w:keepNext w:val="0"/>
        <w:keepLines w:val="0"/>
        <w:pageBreakBefore w:val="0"/>
        <w:tabs>
          <w:tab w:val="left" w:pos="10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                 - </w:t>
      </w:r>
      <w:r>
        <w:rPr>
          <w:rFonts w:ascii="Times New Roman" w:hAnsi="Times New Roman" w:eastAsia="Times New Roman" w:cs="Arial"/>
          <w:i/>
          <w:sz w:val="28"/>
          <w:szCs w:val="28"/>
          <w:lang w:eastAsia="ru-RU"/>
        </w:rPr>
        <w:t>по видам деятельности: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познавательная,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досугово - развлекательная деятельность (досуговое общение),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проблемно-ценностное общение; 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художественное творчество,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техническое творчество,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трудовая (производственная) деятельность,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спортивно-оздоровительная деятельность;</w:t>
      </w:r>
    </w:p>
    <w:p>
      <w:pPr>
        <w:keepNext w:val="0"/>
        <w:keepLines w:val="0"/>
        <w:pageBreakBefore w:val="0"/>
        <w:numPr>
          <w:ilvl w:val="2"/>
          <w:numId w:val="7"/>
        </w:numPr>
        <w:tabs>
          <w:tab w:val="left" w:pos="14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туристско-краеведческая деятельность.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240" w:lineRule="auto"/>
        <w:ind w:right="0" w:rightChars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3.3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Формы организации внеурочной деятельности определены ФГОС.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Организационные формы внеурочной деятельности по направлениям: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Духовно-нравственное и художественно-эстетическое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беседы, игры нравственного и духовно-нравственного содержания;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кружки по видам творческой художественной деятельности;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проведение совместных праздников;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использование аудиозаписей и технических средств обучения;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экскурсии;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студенческая благотворительность;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тематические вечера эстетической направленности (живопись, музыка, поэзия);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организация выставок.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Научно-познавательное направление: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курсы внеурочной деятельности по выбору обучающихся и мероприятия дисциплинарной и     профессиональной направленности;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учебное проектирование (курсовое и дипломное) – </w:t>
      </w:r>
      <w:r>
        <w:rPr>
          <w:rFonts w:ascii="Times New Roman" w:hAnsi="Times New Roman" w:cs="Times New Roman"/>
          <w:i/>
          <w:sz w:val="28"/>
          <w:szCs w:val="28"/>
        </w:rPr>
        <w:t>внеурочная учебная деятельность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групповые или индивидуальные консультации - </w:t>
      </w:r>
      <w:r>
        <w:rPr>
          <w:rFonts w:ascii="Times New Roman" w:hAnsi="Times New Roman" w:cs="Times New Roman"/>
          <w:i/>
          <w:sz w:val="28"/>
          <w:szCs w:val="28"/>
        </w:rPr>
        <w:t>внеурочная учебная деятельность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промежуточная и государственная итоговая аттестация - </w:t>
      </w:r>
      <w:r>
        <w:rPr>
          <w:rFonts w:ascii="Times New Roman" w:hAnsi="Times New Roman" w:cs="Times New Roman"/>
          <w:i/>
          <w:sz w:val="28"/>
          <w:szCs w:val="28"/>
        </w:rPr>
        <w:t>внеурочная учебная деятельность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кружки познавательной направленности;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научные общества обучающихся;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интеллектуальные клубы;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библиотечные вечера,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научно-познавательные фестивали, конференции;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познавательные экскурсии, викторины;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предметные кружки;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олимпиады по дисциплинам;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студенческие научные общества;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  <w:t>Гражданско-патриотическое направление: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внеаудиторная самостоятельная работа -</w:t>
      </w:r>
      <w:r>
        <w:rPr>
          <w:rFonts w:ascii="Times New Roman" w:hAnsi="Times New Roman" w:cs="Times New Roman"/>
          <w:i/>
          <w:sz w:val="28"/>
          <w:szCs w:val="28"/>
        </w:rPr>
        <w:t xml:space="preserve"> внеурочная учебная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факультативы;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беседы, сообщения, экскурсии в краеведческий музей;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встречи с ветеранами военных действий;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тематические праздники, концерты, акции.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  <w:t>Социально-значимое направление: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тренинги;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ролевые игры;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акции;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социальные проекты и благотворительные акции.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  <w:t>- Трудовое (производственное) направление: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производственная практика - </w:t>
      </w:r>
      <w:r>
        <w:rPr>
          <w:rFonts w:ascii="Times New Roman" w:hAnsi="Times New Roman" w:cs="Times New Roman"/>
          <w:i/>
          <w:sz w:val="28"/>
          <w:szCs w:val="28"/>
        </w:rPr>
        <w:t>внеурочная учебная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конкурсы профессионального мастерства;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  <w:t>Физкультурно-спортивное направление: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физкультурно-спортивные секции и кружки;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спортивно-массовые и физкультурно-оздоровительные мероприятия;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тематические беседы;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интерактивные физкультурно-спортивные игры, спортивные конкурсы, викторины;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физкультурно-спортивные проекты;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походы выходного дня;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туристические походы.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bCs/>
          <w:sz w:val="28"/>
          <w:szCs w:val="28"/>
          <w:lang w:eastAsia="ru-RU"/>
        </w:rPr>
        <w:t>Общеинтеллектуальное, общекультурное направление: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культпоходы в театры, музеи, библиотеки, выставки;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концерты, инсценировки, тематические праздники;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кружки художественного творчества (эстрадный вокал, ансамблевое пение; хореография; музыкальный театр);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художественные выставки, фестивали искусств;</w:t>
      </w:r>
    </w:p>
    <w:p>
      <w:pPr>
        <w:pStyle w:val="7"/>
        <w:keepNext w:val="0"/>
        <w:keepLines w:val="0"/>
        <w:pageBreakBefore w:val="0"/>
        <w:numPr>
          <w:ilvl w:val="0"/>
          <w:numId w:val="8"/>
        </w:numPr>
        <w:tabs>
          <w:tab w:val="left" w:pos="28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Организация внеурочной деятельности</w:t>
      </w:r>
    </w:p>
    <w:p>
      <w:pPr>
        <w:keepNext w:val="0"/>
        <w:keepLines w:val="0"/>
        <w:pageBreakBefore w:val="0"/>
        <w:tabs>
          <w:tab w:val="left" w:pos="54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4.1. Программы внеурочной деятельности разрабатываются и утверждаются образовательным учреждением самостоятельно. Возможно использование авторских программ.</w:t>
      </w:r>
    </w:p>
    <w:p>
      <w:pPr>
        <w:keepNext w:val="0"/>
        <w:keepLines w:val="0"/>
        <w:pageBreakBefore w:val="0"/>
        <w:tabs>
          <w:tab w:val="left" w:pos="639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4.2. Программы внеурочной деятельности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индивидуальные.</w:t>
      </w:r>
    </w:p>
    <w:p>
      <w:pPr>
        <w:keepNext w:val="0"/>
        <w:keepLines w:val="0"/>
        <w:pageBreakBefore w:val="0"/>
        <w:tabs>
          <w:tab w:val="left" w:pos="62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4.3.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>
      <w:pPr>
        <w:keepNext w:val="0"/>
        <w:keepLines w:val="0"/>
        <w:pageBreakBefore w:val="0"/>
        <w:tabs>
          <w:tab w:val="left" w:pos="642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0" w:firstLineChars="5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4.4. Занятия внеурочной деятельности должны проводиться педагогами колледжа.</w:t>
      </w:r>
    </w:p>
    <w:p>
      <w:pPr>
        <w:keepNext w:val="0"/>
        <w:keepLines w:val="0"/>
        <w:pageBreakBefore w:val="0"/>
        <w:tabs>
          <w:tab w:val="left" w:pos="5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4.5. Обучающиеся участвуют в выборе направлений и форм внеурочной деятельности.</w:t>
      </w:r>
    </w:p>
    <w:p>
      <w:pPr>
        <w:keepNext w:val="0"/>
        <w:keepLines w:val="0"/>
        <w:pageBreakBefore w:val="0"/>
        <w:tabs>
          <w:tab w:val="left" w:pos="577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4.6. Расписание занятий внеурочной деятельности составляется заместителем директора по воспитательной работе с учётом установления наиболее благоприятного режима труда и отдыха обучающихся и утверждаются директором колледжа.</w:t>
      </w:r>
    </w:p>
    <w:p>
      <w:pPr>
        <w:keepNext w:val="0"/>
        <w:keepLines w:val="0"/>
        <w:pageBreakBefore w:val="0"/>
        <w:tabs>
          <w:tab w:val="left" w:pos="53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4.7. Учет занятости обучающихся внеурочной деятельностью осуществляется преподавателем, организующим внеурочную деятельность. В журнале по внеурочной деятельности должна содержаться следующая информация: дата проведения занятия, ФИО обучающихся, содержание и форма проведения занятия, ФИО преподавателя. Содержание занятий в журнале должно соответствовать содержанию программы внеурочной деятельности.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1820"/>
        </w:tabs>
        <w:kinsoku/>
        <w:wordWrap/>
        <w:overflowPunct/>
        <w:topLinePunct w:val="0"/>
        <w:bidi w:val="0"/>
        <w:snapToGrid/>
        <w:spacing w:after="0" w:line="240" w:lineRule="auto"/>
        <w:ind w:left="-360" w:leftChars="0" w:right="0" w:rightChars="0"/>
        <w:jc w:val="center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val="en-US" w:eastAsia="ru-RU"/>
        </w:rPr>
        <w:t>5.</w:t>
      </w: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Разработка рабочей программы по внеурочной деятельности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1820"/>
        </w:tabs>
        <w:kinsoku/>
        <w:wordWrap/>
        <w:overflowPunct/>
        <w:topLinePunct w:val="0"/>
        <w:bidi w:val="0"/>
        <w:snapToGrid/>
        <w:spacing w:after="0" w:line="240" w:lineRule="auto"/>
        <w:ind w:left="-360" w:leftChars="0" w:right="0" w:rightChars="0"/>
        <w:jc w:val="center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tabs>
          <w:tab w:val="left" w:pos="538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5.1. Рабочая программа по внеучебной деятельности -  нормативный документ, определяющий объём, порядок, содержание изучения курса, требования к результатам его освоения.</w:t>
      </w:r>
    </w:p>
    <w:p>
      <w:pPr>
        <w:keepNext w:val="0"/>
        <w:keepLines w:val="0"/>
        <w:pageBreakBefore w:val="0"/>
        <w:tabs>
          <w:tab w:val="left" w:pos="589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5.2. Цель рабочей программы - создание условий для планирования, организации и управления образовательным процессом по внеурочной деятельности.</w:t>
      </w:r>
    </w:p>
    <w:p>
      <w:pPr>
        <w:keepNext w:val="0"/>
        <w:keepLines w:val="0"/>
        <w:pageBreakBefore w:val="0"/>
        <w:tabs>
          <w:tab w:val="left" w:pos="5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5.3. Функции рабочей программы:</w:t>
      </w:r>
      <w:bookmarkStart w:id="2" w:name="page4"/>
      <w:bookmarkEnd w:id="2"/>
    </w:p>
    <w:p>
      <w:pPr>
        <w:keepNext w:val="0"/>
        <w:keepLines w:val="0"/>
        <w:pageBreakBefore w:val="0"/>
        <w:tabs>
          <w:tab w:val="left" w:pos="5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нормативная, то есть является документом, обязательным для выполнения в полном объёме;</w:t>
      </w:r>
    </w:p>
    <w:p>
      <w:pPr>
        <w:keepNext w:val="0"/>
        <w:keepLines w:val="0"/>
        <w:pageBreakBefore w:val="0"/>
        <w:tabs>
          <w:tab w:val="left" w:pos="901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целеполагания, то есть определяет ценности, цели и задачи, ради достижения которых она введена в ту или иную образовательную область;</w:t>
      </w:r>
    </w:p>
    <w:p>
      <w:pPr>
        <w:keepNext w:val="0"/>
        <w:keepLines w:val="0"/>
        <w:pageBreakBefore w:val="0"/>
        <w:tabs>
          <w:tab w:val="left" w:pos="901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содержательная, то есть определяет содержание образования, фиксирует состав элементов содержания, подлежащих усвоению детьми;</w:t>
      </w:r>
    </w:p>
    <w:p>
      <w:pPr>
        <w:keepNext w:val="0"/>
        <w:keepLines w:val="0"/>
        <w:pageBreakBefore w:val="0"/>
        <w:tabs>
          <w:tab w:val="left" w:pos="901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>
      <w:pPr>
        <w:keepNext w:val="0"/>
        <w:keepLines w:val="0"/>
        <w:pageBreakBefore w:val="0"/>
        <w:tabs>
          <w:tab w:val="left" w:pos="901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- оценочная, то есть выявляет уровни усвоения элементов содержания, объекты контроля и критерии оценки уровня обученности обучающихся.</w:t>
      </w:r>
    </w:p>
    <w:p>
      <w:pPr>
        <w:keepNext w:val="0"/>
        <w:keepLines w:val="0"/>
        <w:pageBreakBefore w:val="0"/>
        <w:tabs>
          <w:tab w:val="left" w:pos="55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5.4. Разработка рабочих программ относится к компетенции колледжа и реализуется им самостоятельно.</w:t>
      </w:r>
    </w:p>
    <w:p>
      <w:pPr>
        <w:keepNext w:val="0"/>
        <w:keepLines w:val="0"/>
        <w:pageBreakBefore w:val="0"/>
        <w:tabs>
          <w:tab w:val="left" w:pos="6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5.5. Рабочая программа по курсу внеурочной деятельности может составляться преподавателем, коллективом педагогов.</w:t>
      </w:r>
    </w:p>
    <w:p>
      <w:pPr>
        <w:keepNext w:val="0"/>
        <w:keepLines w:val="0"/>
        <w:pageBreakBefore w:val="0"/>
        <w:tabs>
          <w:tab w:val="left" w:pos="5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5.6. Программы по внеурочной деятельности могут быть разных типов:</w:t>
      </w:r>
    </w:p>
    <w:p>
      <w:pPr>
        <w:keepNext w:val="0"/>
        <w:keepLines w:val="0"/>
        <w:pageBreakBefore w:val="0"/>
        <w:numPr>
          <w:ilvl w:val="0"/>
          <w:numId w:val="9"/>
        </w:numPr>
        <w:tabs>
          <w:tab w:val="left" w:pos="315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тематические, направленные на получение воспитательных результатов в определенном проблемном поле;</w:t>
      </w:r>
    </w:p>
    <w:p>
      <w:pPr>
        <w:keepNext w:val="0"/>
        <w:keepLines w:val="0"/>
        <w:pageBreakBefore w:val="0"/>
        <w:numPr>
          <w:ilvl w:val="0"/>
          <w:numId w:val="9"/>
        </w:numPr>
        <w:tabs>
          <w:tab w:val="left" w:pos="298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программы по конкретным видам внеурочной деятельности - познавательная, спортивно-оздоровительная, и др.</w:t>
      </w:r>
    </w:p>
    <w:p>
      <w:pPr>
        <w:keepNext w:val="0"/>
        <w:keepLines w:val="0"/>
        <w:pageBreakBefore w:val="0"/>
        <w:numPr>
          <w:ilvl w:val="0"/>
          <w:numId w:val="9"/>
        </w:numPr>
        <w:tabs>
          <w:tab w:val="left" w:pos="28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индивидуальные программы для различных групп обучающихся.</w:t>
      </w:r>
    </w:p>
    <w:p>
      <w:pPr>
        <w:keepNext w:val="0"/>
        <w:keepLines w:val="0"/>
        <w:pageBreakBefore w:val="0"/>
        <w:tabs>
          <w:tab w:val="left" w:pos="5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5.7. Программы могут составляется как на 1 год обучения, так и на весь период обучения.</w:t>
      </w:r>
    </w:p>
    <w:p>
      <w:pPr>
        <w:keepNext w:val="0"/>
        <w:keepLines w:val="0"/>
        <w:pageBreakBefore w:val="0"/>
        <w:tabs>
          <w:tab w:val="left" w:pos="500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5.8. Содержание Программ по внеурочной деятельности должно быть направлено на приобретение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общих и профессиональных компетенций и достижение ЛР. В Приложении №1 приведено соотнесение личностных и метапредметных результатов освоения образовательной программы среднего общего образования (ОП СОО) и общих компетенций образовательной программы среднего профессионального образования (ОП СПО).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6.Оформление и структура рабочей программы</w:t>
      </w:r>
    </w:p>
    <w:p>
      <w:pPr>
        <w:keepNext w:val="0"/>
        <w:keepLines w:val="0"/>
        <w:pageBreakBefore w:val="0"/>
        <w:tabs>
          <w:tab w:val="left" w:pos="543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 </w:t>
      </w:r>
    </w:p>
    <w:p>
      <w:pPr>
        <w:keepNext w:val="0"/>
        <w:keepLines w:val="0"/>
        <w:pageBreakBefore w:val="0"/>
        <w:tabs>
          <w:tab w:val="left" w:pos="543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6.1. Рабочая программа должна быть оформлена по образцу, аккуратно, без исправлений выполнена на компьютере. Текст набирается в редакторе Word шрифтом Times New Roman, кегль 12-14, межстрочный интервал одинарный, выравнивание по ширине, поля со всех сторон 1 - 2 см; центровка заголовков и абзацы в тексте выполняются при помощи средств Word, листы формата А4. Таблицы вставляются непосредственно в текст.</w:t>
      </w:r>
    </w:p>
    <w:p>
      <w:pPr>
        <w:keepNext w:val="0"/>
        <w:keepLines w:val="0"/>
        <w:pageBreakBefore w:val="0"/>
        <w:tabs>
          <w:tab w:val="left" w:pos="52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      Титульный лист считается первым, но не нумеруется, также, как и листы приложения. Тематическое планирование представляется в виде таблицы. 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документа).</w:t>
      </w:r>
    </w:p>
    <w:p>
      <w:pPr>
        <w:keepNext w:val="0"/>
        <w:keepLines w:val="0"/>
        <w:pageBreakBefore w:val="0"/>
        <w:tabs>
          <w:tab w:val="left" w:pos="52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6.2. Рабочие программы курсов внеурочной деятельности должны содержать:</w:t>
      </w:r>
    </w:p>
    <w:p>
      <w:pPr>
        <w:keepNext w:val="0"/>
        <w:keepLines w:val="0"/>
        <w:pageBreakBefore w:val="0"/>
        <w:tabs>
          <w:tab w:val="left" w:pos="52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- результаты освоения курса внеурочной деятельности;</w:t>
      </w:r>
    </w:p>
    <w:p>
      <w:pPr>
        <w:keepNext w:val="0"/>
        <w:keepLines w:val="0"/>
        <w:pageBreakBefore w:val="0"/>
        <w:tabs>
          <w:tab w:val="left" w:pos="52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- содержание курса внеурочной деятельности с указанием форм организации и видов деятельности;</w:t>
      </w:r>
    </w:p>
    <w:p>
      <w:pPr>
        <w:keepNext w:val="0"/>
        <w:keepLines w:val="0"/>
        <w:pageBreakBefore w:val="0"/>
        <w:tabs>
          <w:tab w:val="left" w:pos="52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- тематическое планирование.</w:t>
      </w:r>
    </w:p>
    <w:p>
      <w:pPr>
        <w:keepNext w:val="0"/>
        <w:keepLines w:val="0"/>
        <w:pageBreakBefore w:val="0"/>
        <w:tabs>
          <w:tab w:val="left" w:pos="526"/>
        </w:tabs>
        <w:kinsoku/>
        <w:wordWrap/>
        <w:overflowPunct/>
        <w:topLinePunct w:val="0"/>
        <w:bidi w:val="0"/>
        <w:snapToGrid/>
        <w:spacing w:after="0" w:line="240" w:lineRule="auto"/>
        <w:ind w:left="0" w:right="0" w:hanging="282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   6.3. К плану внеурочной деятельности ежегодно разрабатывается и утверждается в установленном порядке перечень курсов внеурочной деятельности по выбору обучающихся, планы (сценарии) проектов и мероприятий дисциплинарной и профессиональной направленности, по направлениям воспитательной работы, деятельности органов студенческого самоуправления образовательной организации, иных общественных организаций и молодежных движений.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6.4.Структура рабочей программы: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0" w:right="0" w:firstLine="144"/>
        <w:jc w:val="both"/>
        <w:textAlignment w:val="auto"/>
        <w:outlineLvl w:val="9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tbl>
      <w:tblPr>
        <w:tblStyle w:val="6"/>
        <w:tblW w:w="10023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7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jc w:val="center"/>
              <w:rPr>
                <w:rFonts w:ascii="Times New Roman" w:hAnsi="Times New Roman" w:eastAsia="Times New Roman" w:cs="Arial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b/>
                <w:sz w:val="20"/>
                <w:szCs w:val="20"/>
                <w:lang w:eastAsia="ru-RU"/>
              </w:rPr>
              <w:t>Элементы рабочей</w:t>
            </w:r>
          </w:p>
          <w:p>
            <w:pPr>
              <w:spacing w:after="0" w:line="0" w:lineRule="atLeast"/>
              <w:jc w:val="center"/>
              <w:rPr>
                <w:rFonts w:ascii="Times New Roman" w:hAnsi="Times New Roman" w:eastAsia="Times New Roman" w:cs="Arial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b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jc w:val="center"/>
              <w:rPr>
                <w:rFonts w:ascii="Times New Roman" w:hAnsi="Times New Roman" w:eastAsia="Times New Roman" w:cs="Arial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b/>
                <w:sz w:val="20"/>
                <w:szCs w:val="20"/>
                <w:lang w:eastAsia="ru-RU"/>
              </w:rPr>
              <w:t>Содержание элементов рабочей программы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Титульный лист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полное наименование образовательного учреждения;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гриф принятия, утверждения рабочей программы;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название   курса, для   изучения   которого   написана   рабочая программа;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указание курса, где реализуется рабочая программа;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 фамилия, имя и отчество преподавателя;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составителя рабочей программы, квалификационная категория;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название населенного пункта;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год разработки рабочей программы.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Пояснительная записка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Общая характеристика программы курса: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актуальность;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практическая значимость;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новизна (для претендующих на авторство);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описание места рабочей программы в структуре программы;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-подготовки специалистов среднего звена и/или подготовки   квалифицированных рабочих, служащих;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цель и задачи рабочей программы;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описание ценностных ориентиров содержания программы курса;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режим занятий: общее число часов в год; 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число часов и занятий в неделю; 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периодичность занятий, срок реализации;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система отслеживания и оценивания результатов обучения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обучающихся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Прогнозируемые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результаты освоения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рабочей программы по курсу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личностных и метапредметных результатов освоения образовательной программы среднего общего образования (ОП СОО) и общих компетенций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среднего профессионального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предполагаются  формироваться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прохождении данного курса внеурочной деятельности.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Тематическое планирование с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определением основных видов учебной деятельности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тематическое планирование составляется в виде таблицы, которая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отражает название и последовательность изложения учебных тем,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количество учебных часов (всего, на теоретические занятия и на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практические занятия), перечень универсальных действий, которые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развивает прохождение данного раздела курса;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основные виды деятельности обучающихся;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Содержание курса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краткое описание содержания по темам. Содержание тем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раскрывается в том порядке, в котором они представлены в учебно-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тематическом плане. Описание темы включает: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название;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основные узловые моменты;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- формы организации образовательного процесса (теоретические,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практические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Описание учебно-методического и материально-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Технического обеспечения курса по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Внеурочной деятельности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 - средства обучения: учебно-лабораторное оборудование и приборы, технические и электронные средства обучения и контроля знаний обучающихся, учебная и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справочная литература,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цифровые образовательные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ресурсы,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демонстрационный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и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раздаточный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дидактический материал;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 список литературы для преподавателя;</w:t>
            </w:r>
          </w:p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- список литературы для обучающихся.</w:t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534" w:type="dxa"/>
          </w:tcPr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 xml:space="preserve"> Приложения к</w:t>
            </w:r>
          </w:p>
          <w:p>
            <w:pPr>
              <w:spacing w:after="0" w:line="0" w:lineRule="atLeast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  <w:t>программе</w:t>
            </w:r>
          </w:p>
        </w:tc>
        <w:tc>
          <w:tcPr>
            <w:tcW w:w="7489" w:type="dxa"/>
          </w:tcPr>
          <w:p>
            <w:pPr>
              <w:spacing w:after="0" w:line="0" w:lineRule="atLeast"/>
              <w:jc w:val="both"/>
              <w:rPr>
                <w:rFonts w:ascii="Times New Roman" w:hAnsi="Times New Roman" w:eastAsia="Times New Roman" w:cs="Arial"/>
                <w:sz w:val="24"/>
                <w:szCs w:val="20"/>
                <w:lang w:eastAsia="ru-RU"/>
              </w:rPr>
            </w:pPr>
          </w:p>
        </w:tc>
      </w:tr>
    </w:tbl>
    <w:p>
      <w:pPr>
        <w:tabs>
          <w:tab w:val="left" w:pos="2480"/>
        </w:tabs>
        <w:spacing w:after="0" w:line="0" w:lineRule="atLeast"/>
        <w:jc w:val="center"/>
        <w:rPr>
          <w:rFonts w:ascii="Times New Roman" w:hAnsi="Times New Roman" w:eastAsia="Times New Roman" w:cs="Arial"/>
          <w:b/>
          <w:sz w:val="24"/>
          <w:szCs w:val="20"/>
          <w:lang w:eastAsia="ru-RU"/>
        </w:rPr>
      </w:pPr>
    </w:p>
    <w:p>
      <w:pPr>
        <w:tabs>
          <w:tab w:val="left" w:pos="2480"/>
        </w:tabs>
        <w:spacing w:after="0" w:line="0" w:lineRule="atLeast"/>
        <w:jc w:val="center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7.</w:t>
      </w:r>
      <w:r>
        <w:rPr>
          <w:rFonts w:ascii="Times New Roman" w:hAnsi="Times New Roman" w:eastAsia="Times New Roman" w:cs="Arial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Рассмотрение и утверждение рабочей программы.</w:t>
      </w:r>
    </w:p>
    <w:p>
      <w:pPr>
        <w:spacing w:after="0" w:line="214" w:lineRule="exact"/>
        <w:ind w:firstLine="144"/>
        <w:rPr>
          <w:rFonts w:ascii="Times New Roman" w:hAnsi="Times New Roman" w:eastAsia="Times New Roman" w:cs="Arial"/>
          <w:sz w:val="28"/>
          <w:szCs w:val="28"/>
          <w:lang w:eastAsia="ru-RU"/>
        </w:rPr>
      </w:pPr>
    </w:p>
    <w:p>
      <w:pPr>
        <w:spacing w:after="0" w:line="235" w:lineRule="auto"/>
        <w:ind w:left="140" w:right="322" w:firstLine="144"/>
        <w:jc w:val="both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Рабочая программа утверждается ежегодно в начале учебного года приказом     директора образовательного учреждения, после обсуждения и принятия программы на заседании методического объединения.</w:t>
      </w:r>
    </w:p>
    <w:p>
      <w:pPr>
        <w:spacing w:after="0" w:line="235" w:lineRule="auto"/>
        <w:ind w:left="140" w:right="500" w:firstLine="144"/>
        <w:jc w:val="center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b/>
          <w:sz w:val="28"/>
          <w:szCs w:val="28"/>
          <w:lang w:eastAsia="ru-RU"/>
        </w:rPr>
        <w:t>8. Контроль за внеучебной деятельностью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8.1. Заместитель директора по воспитательной работе осуществляет систематический контроль за реализацией рабочей программы по внеучебной деятельности, соответствием записей в журнале содержанию рабочей программы и календарно</w:t>
      </w:r>
      <w:r>
        <w:rPr>
          <w:rFonts w:ascii="Times New Roman" w:hAnsi="Times New Roman" w:eastAsia="Times New Roman" w:cs="Arial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Arial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тематическому плану, итогами семестра, года и итогами реализации.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eastAsia="Times New Roman" w:cs="Arial"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8.2. Итогом работы по внеучебной деятельности являются: отчёт, проект, выставки, смотры, концерты, спектакли, спортивные соревнования, турниры, игры, результаты исследований и др.</w:t>
      </w:r>
    </w:p>
    <w:p>
      <w:pPr>
        <w:spacing w:after="0" w:line="235" w:lineRule="auto"/>
        <w:ind w:left="140" w:right="500" w:firstLine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Финансирование внеурочной деятельности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стимулирования работы преподавателей, сотрудников колледжа и студентов по организации внеучебных мероприятий предусмотрено: 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моральное стимулирование (награждение дипломами, грамотами, свидетельствами и сертификатами участника победителей и участников мероприятий); 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материальное стимулирование. 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35" w:lineRule="auto"/>
        <w:ind w:left="140" w:right="500" w:firstLine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Настоящее Положение вступает в силу со дня утверждения директором колледжа. 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Положение рассматривается на заседании педсовета, утверждается директором колледжа. 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10.3.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 xml:space="preserve"> Все изменения, дополнения, вносимые педагогом в Программу в течение учебного года, должны быть согласованы с заместителем директора по воспитательной работе.</w:t>
      </w:r>
    </w:p>
    <w:p>
      <w:pPr>
        <w:spacing w:after="0" w:line="11" w:lineRule="exact"/>
        <w:ind w:firstLine="144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</w:p>
    <w:p>
      <w:pPr>
        <w:tabs>
          <w:tab w:val="left" w:pos="565"/>
        </w:tabs>
        <w:spacing w:after="0" w:line="233" w:lineRule="auto"/>
        <w:ind w:left="60"/>
        <w:jc w:val="both"/>
        <w:rPr>
          <w:rFonts w:ascii="Times New Roman" w:hAnsi="Times New Roman"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Arial"/>
          <w:sz w:val="28"/>
          <w:szCs w:val="28"/>
          <w:lang w:eastAsia="ru-RU"/>
        </w:rPr>
        <w:t>10.4. Рабочая программа является основой для календарно</w:t>
      </w:r>
      <w:r>
        <w:rPr>
          <w:rFonts w:ascii="Times New Roman" w:hAnsi="Times New Roman" w:eastAsia="Times New Roman" w:cs="Arial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Arial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Arial"/>
          <w:sz w:val="28"/>
          <w:szCs w:val="28"/>
          <w:lang w:eastAsia="ru-RU"/>
        </w:rPr>
        <w:t>тематического планирования на учебный год.</w:t>
      </w:r>
    </w:p>
    <w:p>
      <w:pPr>
        <w:spacing w:after="0" w:line="235" w:lineRule="auto"/>
        <w:ind w:left="140" w:right="500" w:firstLine="14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  <w:sectPr>
          <w:footerReference r:id="rId5" w:type="default"/>
          <w:pgSz w:w="11900" w:h="16841"/>
          <w:pgMar w:top="567" w:right="850" w:bottom="567" w:left="1134" w:header="0" w:footer="0" w:gutter="0"/>
          <w:pgNumType w:fmt="decimal" w:start="1"/>
          <w:cols w:space="425" w:num="1"/>
          <w:rtlGutter w:val="0"/>
          <w:docGrid w:linePitch="360" w:charSpace="0"/>
        </w:sectPr>
      </w:pPr>
    </w:p>
    <w:p>
      <w:pPr>
        <w:pStyle w:val="7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3" w:name="page6"/>
      <w:bookmarkEnd w:id="3"/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>
      <w:pPr>
        <w:pStyle w:val="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организационные формы различных видов деятельности обучающихся при освоении ими образовательных программ среднего профессионального образования</w:t>
      </w:r>
    </w:p>
    <w:tbl>
      <w:tblPr>
        <w:tblStyle w:val="6"/>
        <w:tblW w:w="10050" w:type="dxa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2558"/>
        <w:gridCol w:w="2516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513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Внеучебная деятельность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25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251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261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 рамках воспитательной работы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0" w:type="dxa"/>
            <w:gridSpan w:val="4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различных видов деятельности 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>
            <w:pPr>
              <w:pStyle w:val="7"/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образовательных результатов в соответствии с</w:t>
            </w:r>
          </w:p>
          <w:p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ФГОС СОО: личностных, метапредметных, предметных; </w:t>
            </w:r>
          </w:p>
          <w:p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ФГОС СПО: знания, умения, практический опыт, компетенции.</w:t>
            </w:r>
          </w:p>
        </w:tc>
        <w:tc>
          <w:tcPr>
            <w:tcW w:w="2558" w:type="dxa"/>
          </w:tcPr>
          <w:p>
            <w:pPr>
              <w:pStyle w:val="7"/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образовательных результатов в соответствии с</w:t>
            </w:r>
          </w:p>
          <w:p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ФГОС СОО: личностных, метапредметных, предметных; </w:t>
            </w:r>
          </w:p>
          <w:p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ФГОС СПО: знания, умения, практический опыт, компетенции.</w:t>
            </w:r>
          </w:p>
        </w:tc>
        <w:tc>
          <w:tcPr>
            <w:tcW w:w="2516" w:type="dxa"/>
          </w:tcPr>
          <w:p>
            <w:pPr>
              <w:pStyle w:val="7"/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образовательных результатов в соответствии с</w:t>
            </w:r>
          </w:p>
          <w:p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ФГОС СОО: личностных, метапредметных, предметных; </w:t>
            </w:r>
          </w:p>
          <w:p>
            <w:pPr>
              <w:spacing w:after="0" w:line="24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ФГОС СПО: знания, умения, практический опыт, компетенции.</w:t>
            </w:r>
          </w:p>
        </w:tc>
        <w:tc>
          <w:tcPr>
            <w:tcW w:w="2616" w:type="dxa"/>
          </w:tcPr>
          <w:p>
            <w:pPr>
              <w:pStyle w:val="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мотивов и ценностных ориентаций в соответствии с программой развития воспитания и социализации обучающихся.</w:t>
            </w:r>
          </w:p>
          <w:p>
            <w:pPr>
              <w:pStyle w:val="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активной жизненной позиции обучающихся через деятельность молодежных сообществ и движений.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0" w:type="dxa"/>
            <w:gridSpan w:val="4"/>
          </w:tcPr>
          <w:p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  различных видов деятельности 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занятия (урок, практическое занятие, лабораторное занятие, консультация, лекция, семинар, учебная практика и т.д.).</w:t>
            </w:r>
          </w:p>
        </w:tc>
        <w:tc>
          <w:tcPr>
            <w:tcW w:w="2558" w:type="dxa"/>
          </w:tcPr>
          <w:p>
            <w:pPr>
              <w:pStyle w:val="7"/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проектирование (курсовое и дипломное), производственная практика, внеаудиторная самостоятельная работа, групповые или индивидуальные консультации, промежуточная и государственная итоговая аттестация.</w:t>
            </w:r>
          </w:p>
        </w:tc>
        <w:tc>
          <w:tcPr>
            <w:tcW w:w="25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по выбору обучающихся и мероприятия дисциплинарной и профессиональной направленности (предметные кружки, факультативы, студенческие научные общества, олимпиады по дисциплинам, конкурсы профессионального мастерства и т.д.).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студенческих проектов и мероприятий: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направлениям воспитательной работы образовательной организации, (гражданско-патриотическое, духовно-нравственное, творческое, трудовое и т.д.).</w:t>
            </w:r>
          </w:p>
          <w:p>
            <w:pPr>
              <w:pStyle w:val="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условиях деятельности органов студенческого самоуправления организации, общественных организаций и молодежных движений Республики Татарстан и России.</w:t>
            </w:r>
          </w:p>
        </w:tc>
      </w:tr>
    </w:tbl>
    <w:p>
      <w:pPr>
        <w:pStyle w:val="7"/>
        <w:tabs>
          <w:tab w:val="left" w:pos="1980"/>
        </w:tabs>
        <w:spacing w:after="0" w:line="0" w:lineRule="atLeast"/>
        <w:rPr>
          <w:rFonts w:ascii="Times New Roman" w:hAnsi="Times New Roman" w:eastAsia="Times New Roman" w:cs="Arial"/>
          <w:b/>
          <w:sz w:val="24"/>
          <w:szCs w:val="20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00" w:lineRule="exact"/>
        <w:ind w:firstLine="144"/>
        <w:jc w:val="right"/>
        <w:rPr>
          <w:rFonts w:ascii="Times New Roman" w:hAnsi="Times New Roman" w:eastAsia="Times New Roman" w:cs="Arial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Приложение №2</w:t>
      </w:r>
    </w:p>
    <w:p>
      <w:pPr>
        <w:tabs>
          <w:tab w:val="left" w:pos="500"/>
        </w:tabs>
        <w:spacing w:after="0" w:line="238" w:lineRule="auto"/>
        <w:ind w:left="2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Соотнесение личностных и метапредметных результатов освоения образовательной программы среднего общего образования (ОП СОО) и общих компетенций образовательной программы среднего профессионального образования (ОП СПО)</w:t>
      </w:r>
    </w:p>
    <w:tbl>
      <w:tblPr>
        <w:tblStyle w:val="10"/>
        <w:tblW w:w="10845" w:type="dxa"/>
        <w:tblInd w:w="-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0"/>
        <w:gridCol w:w="5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Требования к результатам освоения ОП СОО</w:t>
            </w:r>
          </w:p>
        </w:tc>
        <w:tc>
          <w:tcPr>
            <w:tcW w:w="5475" w:type="dxa"/>
          </w:tcPr>
          <w:p>
            <w:pPr>
              <w:spacing w:after="0" w:line="240" w:lineRule="auto"/>
              <w:ind w:left="1304" w:hanging="12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 освоения ОП СПО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5475" w:type="dxa"/>
          </w:tcPr>
          <w:p>
            <w:pPr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541" w:hRule="atLeast"/>
        </w:trPr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себе, к своему здоровью, к познанию себя: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неприятие вредных привычек: курения, употребления алкоголя, наркотиков.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физического, психологического, социального и академического благополучия обучающихся: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      </w: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принятие и реализация ценностей здорового и безопасного образа жизни, проявление потребности в физическом самосовершенствовании, занятиях спортивно-оздоровительной деятельностью;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бережное, ответственное и компетентное отношение к физическому и психологическому здоровью, как собственному, так и других людей;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неприятие вредных привычек: курения, употребления алкоголя, наркотиков;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владение современными технологиями укрепления и сохранения здоровья, поддержания работоспособности, предупреждения заболеваний, связанных с учебной и производственной деятельностью;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владение физическими упражнениями разной функциональной направленности, использует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соблюдение правил охраны труда и техники безопасности при выполнении практических и производственных работ;</w:t>
            </w:r>
          </w:p>
          <w:p>
            <w:pPr>
              <w:spacing w:after="0" w:line="240" w:lineRule="auto"/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оказывать первую помощь.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России как к Родине (Отечеству):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воспитание уважения к культуре, языкам, традициям и обычаям народов, проживающих в Российской Федерации.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закону, государству и к гражданскому обществу: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</w:t>
            </w:r>
            <w:r>
              <w:fldChar w:fldCharType="begin"/>
            </w:r>
            <w:r>
              <w:instrText xml:space="preserve"> HYPERLINK "consultantplus://offline/ref=36C57572B3F99B7A82A33BC5F39DCE6D32FB0FCAE878E4CEBE14A4A225F86D0694EC0EEB47E093EA600993A9nCI" \o ""Конституция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Конституцией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Российской Федерации, правовая и политическая грамотность;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семье и родителям, в том числе подготовка к семейной жизни: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ответственное отношение к созданию семьи на основе осознанного принятия ценностей семейной жизни;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положительный образ семьи, родительства (отцовства и материнства), интериоризация традиционных семейных ценностей.</w:t>
            </w: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проявление российской гражданской идентичности,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 (герб, флаг, гимн);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проявление готовности к служению Отечеству, его защите;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осознание своих конституционных прав и обязанностей,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уважение закона и правопорядка,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осознанное принятие традиционных национальных и общечеловеческих гуманистических и демократических ценностей;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демонстрация нравственного сознания и поведения на основе усвоения общечеловеческих ценностей;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проявление ответственного отношения к созданию семьи на основе осознанного принятия ценностей семейной жизни;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демонстрация толерантного сознания и поведения в поликультурном мире,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явлениям.</w:t>
            </w:r>
          </w:p>
          <w:p>
            <w:pPr>
              <w:spacing w:after="0" w:line="240" w:lineRule="auto"/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с окружающими людьми: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      </w: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основных правил и норм делового общения;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подчинение внутриколледжному (внутритехникумовскому) распорядку и правилам поведения;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регулировать свое эмоциональное состояние;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работать с любым партнером;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особенностей своего темпа работы и темпа работы других обучающихся;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стремления к сотрудничеству в групповой деятельности;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других обучающихся при выполнении практического задания;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проявление готовности помочь другим обучающимся в решении учебных и производственных задач;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докладов, взаимодействие в различных организационных формах диалога и полилога;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отстаивать свою точку зрения на проблему;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проявление готовности к пересмотру своих суждений и изменению образа действий в свете убедительных аргументов;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проявление восприимчивости к потребностям других людей, проблемам общественной жизни;</w:t>
            </w:r>
          </w:p>
          <w:p>
            <w:pPr>
              <w:spacing w:after="0" w:line="240" w:lineRule="auto"/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добровольное выполнение общественных поручений.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отношений, обучающихся к окружающему миру, живой природе, художественной культуре: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экологонаправленной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эстетическое отношения к миру, готовность к эстетическому обустройству собственного быта.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сформированность экологического мышления и способности учитывать и оценивать экологические последствия в разных сферах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осознание гражданских прав и обязанностей в области энерго- и ресурсосбережения в интересах сохранения окружающей среды, здоровья и безопасности жизни;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применять экологические знания в жизненных ситуациях, производственной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разработка и реализация проектов экологически ориентированной социальной и производственной деятельности, связанных с экологической безопасностью окружающей среды, здоровьем людей и повышением их экологической культуры;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владение основными мерами защиты (в том числе в области гражданской обороны) и правилами поведения в условиях опасных и чрезвычайных ситуаций;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производственной деятельности в различных опасных и чрезвычайных ситуациях.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Личностные результаты в сфере отношения обучающихся к труду, в сфере социально-экономических отношений: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уважение ко всем формам собственности, готовность к защите своей собственности,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осознанный выбор будущей профессии как путь и способ реализации собственных жизненных планов;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готовность к самообслуживанию, включая обучение и выполнение домашних обязанностей.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развитие: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осознание и анализ значимости будущей профессии и ее места в структуре отрасли;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осознание важности обучения профессии;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формулировка преимуществ выбранной профессии;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участие в обсуждении вопросов будущей профессиональной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проявление интереса к деятельности профильных предприятий и учреждений;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перечисление предприятий, имеющих в штате будущую профессию; типы и организационные формы предприятий отрасли;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знание условий работы по будущей профессии;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самостоятельное знакомство с возможностями трудоустройства;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планирование траектории профессионального образования;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планирование будущей профессиональной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осознание значимости знаний, умений, навыков учебной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проявление устойчивого желания овладеть профессиональными знаниями и умениями;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устойчивое проявление самостоятельности при решении учебных задач;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оценка результатов собственной учебной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оценка влияния педагогов, сокурсников на формирование собственного суждения;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целенаправленный анализ различных точек зрения, с тем чтобы вынести собственное суждение;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самостоятельная оценка своей учебной деятельности, сравнение ее с деятельностью других обучающихся, с собственной деятельностью в прошлом, с установленными нормами;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осознание своих способностей, понимание своих возможностей и ограничений в учебной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определение проблем собственной учебной деятельности и установление их причин;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построение жизненных планов в соответствии с собственными интересами и убеждениями;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постановка общих и частных целей самообразовательной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формирование устойчивого и последовательного жизненного кредо.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владение навыками поиска актуальной экономической информации в различных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и производственной деятельности и реальной жизни;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 и др.);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 способность к личностному самоопределению и самореализации в экономической деятельности, в том числе в области предпринимательства;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знание особенностей современного рынка труда, владение этикой трудовых отношений;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принимать рациональные решения в условиях относительной ограниченности доступных ресурсов, оценка и осознание ответственности за их возможные последствия для себя, своего окружения и общества в целом.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39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Метапредметные результаты (универсальные учебные действия)</w:t>
            </w:r>
          </w:p>
        </w:tc>
        <w:tc>
          <w:tcPr>
            <w:tcW w:w="5475" w:type="dxa"/>
          </w:tcPr>
          <w:p>
            <w:pPr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Регулятивные универсальные учебные действия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самостоятельно определять цели, задавать параметры и критерии, по которым можно определить, что цель достигнута;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ставить и формулировать собственные задачи в образовательной деятельности и жизненных ситуациях;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оценивать ресурсы, в том числе время и другие нематериальные ресурсы, необходимые для достижения поставленной цели;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выбирать путь достижения цели, планировать решение поставленных задач, оптимизируя материальные и нематериальные затраты;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организовывать эффективный поиск ресурсов, необходимых для достижения поставленной цели;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сопоставлять полученный результат деятельности с поставленной заранее целью.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контекстам: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составление плана учебной работы или эксперимента, исходя из поставленной цели;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понимание и соблюдение последовательностей действий по индивидуальному и коллективному выполнению учебной задачи в отведенное время;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сравнение разных способов выполнения учебной и практической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выполнение сравнительной характеристики альтернативных способов решения поставленной задачи;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отслеживание своих ошибок по ходу работы;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определение способов устранения ошибок;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исправление ошибок по ходу проведения лабораторной работы или выполняемой практической работы;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осуществление контроля выполнения работ, исходя из целей и задач деятельности, определенных руководителем;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приведение примеров использования конкретных знаний и умений в будущей профессиональной деятельности;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инновации в производственной отрасли;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анализ рабочей ситуации, оценка достигнутых результатов и внесение корректив в деятельность на их основе.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09. Использовать информационные технологии в профессиональной деятельности: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осознание роли информационных технологий в жизни общества и отдельного человека;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- перечисление возможности использования компьютерной техники для оптимизации труда; 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озвучивание назначения и принципа функционирования персональных компьютеров; устройств ввода-вывода информации, компьютерных сетей и возможности их использования в образовательном процессе и профессиональной деятельности;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проявление желания следить за прогрессом в области информационно-коммуникационных технологий;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владение интерфейсом операционной системы компьютера, приемами выполнения файловых операций, организацией информационной среды как файловой системой; владение основными приемами ввода-вывода информации;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>- самостоятельная работа с программными продуктами, предназначенными для решения учебных и профессиональных задач;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самостоятельный поиск информации в различных информационных ресурсах (сети Интернет, базах данных на электронных носителях и т. д.);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структурирование информации, ее адаптация к особенностям профессиональной деятельности;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осознание опасности, связанной с компьютерной техникой и сознательное выполнение правил техники безопасности и правил поведения в компьютерном классе.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Познавательные универсальные учебные действия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менять и удерживать разные позиции в познавательной деятельности.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нахождение необходимой книги или статьи, с использованием библиографическими списками, каталогами, открытым доступом к книжным полкам;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поиска информации в сети Интернет;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обработки и интерпретации полученной информации, в том числе с использованием компьютерных программ;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владение различными видами устного пересказа учебного текста, письменного изложения учебного текста в соответствии с заданием;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плана учебного текста, конспекта текста;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выделение значимого в блоке учебной информации;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выделение существенного содержания в технических инструкциях, технологических регламентах;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вопросов по учебному тексту, блоку учебной или профессиональной информации;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разбивка проблемы на совокупности более простых профессиональных проблем;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составление на основании письменного текста таблиц, схем, графиков.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0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outlineLvl w:val="3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>Коммуникативные универсальные учебные действия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контекста: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сформированность понятий о нормах русского литературного языка и применение знания о них в речевой практике;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владение навыками самоанализа и самооценки на основе наблюдений за собственной речью;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анализировать текст с точки зрения наличия в нем явной и скрытой, основной и второстепенной информации;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умение представлять тексты в виде тезисов, конспектов, аннотаций, рефератов, сочинений различных жанров.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 10. Пользоваться профессиональной документацией на государственном и иностранном языках: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тетради и письменных работ (рефераты, письменные экзаменационные работы и др.) в соответствии с предъявляемыми требованиями;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самостоятельное оформление отчета, включающего описание процесса экспериментальной или практической работы, ее результаты и выводы в соответствии с поставленными целями;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основными компонентами текста технических инструкций и регламентов: оглавлением, текстом, иллюстрациями, схемами, таблицами;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обработки и интерпретации информации технических инструкций и регламентов, в том числе на иностранном языке и с использованием компьютерных программ;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и сдача смены на рабочем месте с оформлением соответствующих документов (журналов, актов и т. д.);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документов первичной отчетности на рабочем месте (режимный лист, журналы учета и т. д.);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самостоятельное составление документов по ведению служебной переписки (заявление, докладная записка, объяснительная и т. д.).</w:t>
            </w:r>
          </w:p>
          <w:p>
            <w:pPr>
              <w:spacing w:after="0" w:line="240" w:lineRule="auto"/>
              <w:ind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spacing w:after="0" w:line="349" w:lineRule="exact"/>
        <w:ind w:firstLine="144"/>
        <w:rPr>
          <w:rFonts w:ascii="Times New Roman" w:hAnsi="Times New Roman" w:eastAsia="Times New Roman" w:cs="Arial"/>
          <w:sz w:val="20"/>
          <w:szCs w:val="20"/>
          <w:lang w:eastAsia="ru-RU"/>
        </w:rPr>
      </w:pPr>
    </w:p>
    <w:p>
      <w:pPr>
        <w:ind w:firstLine="144"/>
      </w:pPr>
    </w:p>
    <w:sectPr>
      <w:pgSz w:w="11900" w:h="16841"/>
      <w:pgMar w:top="567" w:right="850" w:bottom="567" w:left="1134" w:header="0" w:footer="0" w:gutter="0"/>
      <w:pgNumType w:fmt="decimal"/>
      <w:cols w:space="425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0lY7tAAAAAF&#10;AQAADwAAAAAAAAABACAAAAAiAAAAZHJzL2Rvd25yZXYueG1sUEsBAhQAFAAAAAgAh07iQITVuIwk&#10;AgAAJQQAAA4AAAAAAAAAAQAgAAAAHw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"/>
      <w:lvlJc w:val="left"/>
    </w:lvl>
    <w:lvl w:ilvl="1" w:tentative="0">
      <w:start w:val="1"/>
      <w:numFmt w:val="bullet"/>
      <w:lvlText w:val="-"/>
      <w:lvlJc w:val="left"/>
    </w:lvl>
    <w:lvl w:ilvl="2" w:tentative="0">
      <w:start w:val="1"/>
      <w:numFmt w:val="decimal"/>
      <w:lvlText w:val="%3"/>
      <w:lvlJc w:val="left"/>
    </w:lvl>
    <w:lvl w:ilvl="3" w:tentative="0">
      <w:start w:val="1"/>
      <w:numFmt w:val="decimal"/>
      <w:lvlText w:val="%4.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</w:lvl>
    <w:lvl w:ilvl="1" w:tentative="0">
      <w:start w:val="1"/>
      <w:numFmt w:val="bullet"/>
      <w:lvlText w:val="-"/>
      <w:lvlJc w:val="left"/>
    </w:lvl>
    <w:lvl w:ilvl="2" w:tentative="0">
      <w:start w:val="2"/>
      <w:numFmt w:val="decimal"/>
      <w:lvlText w:val="%3."/>
      <w:lvlJc w:val="left"/>
    </w:lvl>
    <w:lvl w:ilvl="3" w:tentative="0">
      <w:start w:val="1"/>
      <w:numFmt w:val="decimal"/>
      <w:lvlText w:val="%4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2">
    <w:nsid w:val="00000003"/>
    <w:multiLevelType w:val="multilevel"/>
    <w:tmpl w:val="00000003"/>
    <w:lvl w:ilvl="0" w:tentative="0">
      <w:start w:val="6"/>
      <w:numFmt w:val="decimal"/>
      <w:lvlText w:val="%1."/>
      <w:lvlJc w:val="left"/>
    </w:lvl>
    <w:lvl w:ilvl="1" w:tentative="0">
      <w:start w:val="1"/>
      <w:numFmt w:val="bullet"/>
      <w:lvlText w:val="-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3">
    <w:nsid w:val="00000004"/>
    <w:multiLevelType w:val="multilevel"/>
    <w:tmpl w:val="00000004"/>
    <w:lvl w:ilvl="0" w:tentative="0">
      <w:start w:val="1"/>
      <w:numFmt w:val="bullet"/>
      <w:lvlText w:val="-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4">
    <w:nsid w:val="00000005"/>
    <w:multiLevelType w:val="multilevel"/>
    <w:tmpl w:val="00000005"/>
    <w:lvl w:ilvl="0" w:tentative="0">
      <w:start w:val="1"/>
      <w:numFmt w:val="bullet"/>
      <w:lvlText w:val="-"/>
      <w:lvlJc w:val="left"/>
    </w:lvl>
    <w:lvl w:ilvl="1" w:tentative="0">
      <w:start w:val="1"/>
      <w:numFmt w:val="bullet"/>
      <w:lvlText w:val="-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5">
    <w:nsid w:val="00000007"/>
    <w:multiLevelType w:val="multilevel"/>
    <w:tmpl w:val="00000007"/>
    <w:lvl w:ilvl="0" w:tentative="0">
      <w:start w:val="8"/>
      <w:numFmt w:val="decimal"/>
      <w:lvlText w:val="%1."/>
      <w:lvlJc w:val="left"/>
    </w:lvl>
    <w:lvl w:ilvl="1" w:tentative="0">
      <w:start w:val="1"/>
      <w:numFmt w:val="bullet"/>
      <w:lvlText w:val="-"/>
      <w:lvlJc w:val="left"/>
    </w:lvl>
    <w:lvl w:ilvl="2" w:tentative="0">
      <w:start w:val="1"/>
      <w:numFmt w:val="bullet"/>
      <w:lvlText w:val="-"/>
      <w:lvlJc w:val="left"/>
    </w:lvl>
    <w:lvl w:ilvl="3" w:tentative="0">
      <w:start w:val="1"/>
      <w:numFmt w:val="decimal"/>
      <w:lvlText w:val="%4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6">
    <w:nsid w:val="00000008"/>
    <w:multiLevelType w:val="multilevel"/>
    <w:tmpl w:val="00000008"/>
    <w:lvl w:ilvl="0" w:tentative="0">
      <w:start w:val="1"/>
      <w:numFmt w:val="decimal"/>
      <w:lvlText w:val="%1"/>
      <w:lvlJc w:val="left"/>
    </w:lvl>
    <w:lvl w:ilvl="1" w:tentative="0">
      <w:start w:val="1"/>
      <w:numFmt w:val="bullet"/>
      <w:lvlText w:val="-"/>
      <w:lvlJc w:val="left"/>
    </w:lvl>
    <w:lvl w:ilvl="2" w:tentative="0">
      <w:start w:val="1"/>
      <w:numFmt w:val="bullet"/>
      <w:lvlText w:val="-"/>
      <w:lvlJc w:val="left"/>
    </w:lvl>
    <w:lvl w:ilvl="3" w:tentative="0">
      <w:start w:val="1"/>
      <w:numFmt w:val="decimal"/>
      <w:lvlText w:val="%4"/>
      <w:lvlJc w:val="left"/>
    </w:lvl>
    <w:lvl w:ilvl="4" w:tentative="0">
      <w:start w:val="4"/>
      <w:numFmt w:val="decimal"/>
      <w:lvlText w:val="%5.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7">
    <w:nsid w:val="0000000B"/>
    <w:multiLevelType w:val="multilevel"/>
    <w:tmpl w:val="0000000B"/>
    <w:lvl w:ilvl="0" w:tentative="0">
      <w:start w:val="1"/>
      <w:numFmt w:val="bullet"/>
      <w:lvlText w:val="-"/>
      <w:lvlJc w:val="left"/>
    </w:lvl>
    <w:lvl w:ilvl="1" w:tentative="0">
      <w:start w:val="1"/>
      <w:numFmt w:val="bullet"/>
      <w:lvlText w:val=""/>
      <w:lvlJc w:val="left"/>
    </w:lvl>
    <w:lvl w:ilvl="2" w:tentative="0">
      <w:start w:val="1"/>
      <w:numFmt w:val="bullet"/>
      <w:lvlText w:val="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8">
    <w:nsid w:val="1D9E7C98"/>
    <w:multiLevelType w:val="multilevel"/>
    <w:tmpl w:val="1D9E7C98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 w:eastAsia="Times New Roman"/>
      </w:rPr>
    </w:lvl>
    <w:lvl w:ilvl="1" w:tentative="0">
      <w:start w:val="3"/>
      <w:numFmt w:val="decimal"/>
      <w:lvlText w:val="%1.%2."/>
      <w:lvlJc w:val="left"/>
      <w:pPr>
        <w:ind w:left="705" w:hanging="360"/>
      </w:pPr>
      <w:rPr>
        <w:rFonts w:hint="default" w:eastAsia="Times New Roman"/>
      </w:rPr>
    </w:lvl>
    <w:lvl w:ilvl="2" w:tentative="0">
      <w:start w:val="1"/>
      <w:numFmt w:val="decimal"/>
      <w:lvlText w:val="%1.%2.%3."/>
      <w:lvlJc w:val="left"/>
      <w:pPr>
        <w:ind w:left="1410" w:hanging="720"/>
      </w:pPr>
      <w:rPr>
        <w:rFonts w:hint="default" w:eastAsia="Times New Roman"/>
      </w:rPr>
    </w:lvl>
    <w:lvl w:ilvl="3" w:tentative="0">
      <w:start w:val="1"/>
      <w:numFmt w:val="decimal"/>
      <w:lvlText w:val="%1.%2.%3.%4."/>
      <w:lvlJc w:val="left"/>
      <w:pPr>
        <w:ind w:left="1755" w:hanging="720"/>
      </w:pPr>
      <w:rPr>
        <w:rFonts w:hint="default" w:eastAsia="Times New Roman"/>
      </w:rPr>
    </w:lvl>
    <w:lvl w:ilvl="4" w:tentative="0">
      <w:start w:val="1"/>
      <w:numFmt w:val="decimal"/>
      <w:lvlText w:val="%1.%2.%3.%4.%5."/>
      <w:lvlJc w:val="left"/>
      <w:pPr>
        <w:ind w:left="2460" w:hanging="1080"/>
      </w:pPr>
      <w:rPr>
        <w:rFonts w:hint="default" w:eastAsia="Times New Roman"/>
      </w:rPr>
    </w:lvl>
    <w:lvl w:ilvl="5" w:tentative="0">
      <w:start w:val="1"/>
      <w:numFmt w:val="decimal"/>
      <w:lvlText w:val="%1.%2.%3.%4.%5.%6."/>
      <w:lvlJc w:val="left"/>
      <w:pPr>
        <w:ind w:left="2805" w:hanging="1080"/>
      </w:pPr>
      <w:rPr>
        <w:rFonts w:hint="default" w:eastAsia="Times New Roman"/>
      </w:rPr>
    </w:lvl>
    <w:lvl w:ilvl="6" w:tentative="0">
      <w:start w:val="1"/>
      <w:numFmt w:val="decimal"/>
      <w:lvlText w:val="%1.%2.%3.%4.%5.%6.%7."/>
      <w:lvlJc w:val="left"/>
      <w:pPr>
        <w:ind w:left="3510" w:hanging="1440"/>
      </w:pPr>
      <w:rPr>
        <w:rFonts w:hint="default" w:eastAsia="Times New Roman"/>
      </w:rPr>
    </w:lvl>
    <w:lvl w:ilvl="7" w:tentative="0">
      <w:start w:val="1"/>
      <w:numFmt w:val="decimal"/>
      <w:lvlText w:val="%1.%2.%3.%4.%5.%6.%7.%8."/>
      <w:lvlJc w:val="left"/>
      <w:pPr>
        <w:ind w:left="3855" w:hanging="1440"/>
      </w:pPr>
      <w:rPr>
        <w:rFonts w:hint="default" w:eastAsia="Times New Roman"/>
      </w:rPr>
    </w:lvl>
    <w:lvl w:ilvl="8" w:tentative="0">
      <w:start w:val="1"/>
      <w:numFmt w:val="decimal"/>
      <w:lvlText w:val="%1.%2.%3.%4.%5.%6.%7.%8.%9."/>
      <w:lvlJc w:val="left"/>
      <w:pPr>
        <w:ind w:left="4560" w:hanging="1800"/>
      </w:pPr>
      <w:rPr>
        <w:rFonts w:hint="default" w:eastAsia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54"/>
    <w:rsid w:val="00004D62"/>
    <w:rsid w:val="0005560F"/>
    <w:rsid w:val="00060125"/>
    <w:rsid w:val="0009475D"/>
    <w:rsid w:val="000F46D2"/>
    <w:rsid w:val="00135A7C"/>
    <w:rsid w:val="00150FA4"/>
    <w:rsid w:val="00185257"/>
    <w:rsid w:val="00190EBF"/>
    <w:rsid w:val="001D2785"/>
    <w:rsid w:val="002349DC"/>
    <w:rsid w:val="002540D3"/>
    <w:rsid w:val="0029771C"/>
    <w:rsid w:val="00300C93"/>
    <w:rsid w:val="00360889"/>
    <w:rsid w:val="003620B3"/>
    <w:rsid w:val="003B4312"/>
    <w:rsid w:val="003F3DB2"/>
    <w:rsid w:val="00400137"/>
    <w:rsid w:val="0042764D"/>
    <w:rsid w:val="00446D5E"/>
    <w:rsid w:val="00455108"/>
    <w:rsid w:val="0048346D"/>
    <w:rsid w:val="004B63A9"/>
    <w:rsid w:val="004F38E9"/>
    <w:rsid w:val="005066E7"/>
    <w:rsid w:val="005353FF"/>
    <w:rsid w:val="0056543D"/>
    <w:rsid w:val="00566D90"/>
    <w:rsid w:val="00595422"/>
    <w:rsid w:val="00615F84"/>
    <w:rsid w:val="00643D74"/>
    <w:rsid w:val="006E5660"/>
    <w:rsid w:val="00734EDD"/>
    <w:rsid w:val="00747131"/>
    <w:rsid w:val="0075784A"/>
    <w:rsid w:val="0077063C"/>
    <w:rsid w:val="00797B48"/>
    <w:rsid w:val="007A57F2"/>
    <w:rsid w:val="007E4E65"/>
    <w:rsid w:val="0084028C"/>
    <w:rsid w:val="00843874"/>
    <w:rsid w:val="0084576D"/>
    <w:rsid w:val="00866FCE"/>
    <w:rsid w:val="0088301B"/>
    <w:rsid w:val="008B189A"/>
    <w:rsid w:val="008B4204"/>
    <w:rsid w:val="008F18A8"/>
    <w:rsid w:val="00905669"/>
    <w:rsid w:val="00951D14"/>
    <w:rsid w:val="009622E4"/>
    <w:rsid w:val="009D6B90"/>
    <w:rsid w:val="00A05B8D"/>
    <w:rsid w:val="00A17012"/>
    <w:rsid w:val="00A34083"/>
    <w:rsid w:val="00A51C7C"/>
    <w:rsid w:val="00A51EF3"/>
    <w:rsid w:val="00A5557C"/>
    <w:rsid w:val="00A84933"/>
    <w:rsid w:val="00AA4B89"/>
    <w:rsid w:val="00AB2778"/>
    <w:rsid w:val="00AC63AB"/>
    <w:rsid w:val="00B579EF"/>
    <w:rsid w:val="00B9289F"/>
    <w:rsid w:val="00BE3C4B"/>
    <w:rsid w:val="00CB2C19"/>
    <w:rsid w:val="00D26CFE"/>
    <w:rsid w:val="00D515CD"/>
    <w:rsid w:val="00D65054"/>
    <w:rsid w:val="00D754D0"/>
    <w:rsid w:val="00D93AED"/>
    <w:rsid w:val="00D97D31"/>
    <w:rsid w:val="00DF1DE9"/>
    <w:rsid w:val="00DF404B"/>
    <w:rsid w:val="00DF4E28"/>
    <w:rsid w:val="00DF7FE9"/>
    <w:rsid w:val="00E31FE4"/>
    <w:rsid w:val="00E82715"/>
    <w:rsid w:val="00E85ECD"/>
    <w:rsid w:val="00E91B06"/>
    <w:rsid w:val="00EA13CA"/>
    <w:rsid w:val="00EC0854"/>
    <w:rsid w:val="00EF39DF"/>
    <w:rsid w:val="00F10454"/>
    <w:rsid w:val="00F40889"/>
    <w:rsid w:val="00F90930"/>
    <w:rsid w:val="00FA0C3B"/>
    <w:rsid w:val="00FB327E"/>
    <w:rsid w:val="00FB55A6"/>
    <w:rsid w:val="00FC3C4B"/>
    <w:rsid w:val="18174C61"/>
    <w:rsid w:val="7E93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link w:val="9"/>
    <w:qFormat/>
    <w:uiPriority w:val="99"/>
    <w:pPr>
      <w:ind w:left="720"/>
      <w:contextualSpacing/>
    </w:pPr>
  </w:style>
  <w:style w:type="character" w:customStyle="1" w:styleId="8">
    <w:name w:val="n-doc-full-title"/>
    <w:qFormat/>
    <w:uiPriority w:val="0"/>
  </w:style>
  <w:style w:type="character" w:customStyle="1" w:styleId="9">
    <w:name w:val="Абзац списка Знак"/>
    <w:link w:val="7"/>
    <w:qFormat/>
    <w:uiPriority w:val="99"/>
  </w:style>
  <w:style w:type="table" w:customStyle="1" w:styleId="10">
    <w:name w:val="Сетка таблицы1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2">
    <w:name w:val="s3"/>
    <w:uiPriority w:val="0"/>
  </w:style>
  <w:style w:type="paragraph" w:customStyle="1" w:styleId="13">
    <w:name w:val="p1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7071</Words>
  <Characters>40307</Characters>
  <Lines>335</Lines>
  <Paragraphs>94</Paragraphs>
  <TotalTime>6</TotalTime>
  <ScaleCrop>false</ScaleCrop>
  <LinksUpToDate>false</LinksUpToDate>
  <CharactersWithSpaces>47284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2019-03-18T06:40:00Z</dcterms:created>
  <dc:creator>Пользователь</dc:creator>
  <cp:lastModifiedBy>Татьяна</cp:lastModifiedBy>
  <cp:lastPrinted>2022-03-05T07:52:00Z</cp:lastPrinted>
  <dcterms:modified xsi:type="dcterms:W3CDTF">2022-04-04T07:10:52Z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